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EBB" w:rsidRPr="00B53EBB" w:rsidRDefault="00B53EBB" w:rsidP="00B53EBB">
      <w:pPr>
        <w:spacing w:before="100" w:beforeAutospacing="1" w:after="30" w:line="240" w:lineRule="auto"/>
        <w:jc w:val="center"/>
        <w:textAlignment w:val="center"/>
        <w:outlineLvl w:val="3"/>
        <w:rPr>
          <w:rFonts w:ascii="Arial Black" w:eastAsia="Times New Roman" w:hAnsi="Arial Black" w:cs="Arial"/>
          <w:color w:val="34427E"/>
          <w:sz w:val="24"/>
          <w:szCs w:val="24"/>
          <w:u w:val="single"/>
          <w:lang w:eastAsia="en-AU"/>
        </w:rPr>
      </w:pPr>
      <w:r w:rsidRPr="00B53EBB">
        <w:rPr>
          <w:rFonts w:ascii="Arial Black" w:eastAsia="Times New Roman" w:hAnsi="Arial Black" w:cs="Arial"/>
          <w:color w:val="34427E"/>
          <w:sz w:val="24"/>
          <w:szCs w:val="24"/>
          <w:u w:val="single"/>
          <w:lang w:eastAsia="en-AU"/>
        </w:rPr>
        <w:t>SRSCOP005B: Demonstrate basic assertive communication skills</w:t>
      </w:r>
    </w:p>
    <w:tbl>
      <w:tblPr>
        <w:tblW w:w="5000" w:type="pct"/>
        <w:tblCellSpacing w:w="0" w:type="dxa"/>
        <w:tblBorders>
          <w:top w:val="dashed" w:sz="6" w:space="0" w:color="A7A7A7"/>
          <w:left w:val="dashed" w:sz="6" w:space="0" w:color="A7A7A7"/>
          <w:bottom w:val="dashed" w:sz="6" w:space="0" w:color="A7A7A7"/>
          <w:right w:val="dashed" w:sz="6" w:space="0" w:color="A7A7A7"/>
        </w:tblBorders>
        <w:shd w:val="clear" w:color="auto" w:fill="FFFFFF"/>
        <w:tblCellMar>
          <w:left w:w="0" w:type="dxa"/>
          <w:right w:w="0" w:type="dxa"/>
        </w:tblCellMar>
        <w:tblLook w:val="04A0"/>
      </w:tblPr>
      <w:tblGrid>
        <w:gridCol w:w="9356"/>
      </w:tblGrid>
      <w:tr w:rsidR="00B53EBB" w:rsidRPr="00B53EBB">
        <w:trPr>
          <w:tblCellSpacing w:w="0" w:type="dxa"/>
        </w:trPr>
        <w:tc>
          <w:tcPr>
            <w:tcW w:w="0" w:type="auto"/>
            <w:shd w:val="clear" w:color="auto" w:fill="FFFFFF"/>
            <w:tcMar>
              <w:top w:w="105" w:type="dxa"/>
              <w:left w:w="150" w:type="dxa"/>
              <w:bottom w:w="105" w:type="dxa"/>
              <w:right w:w="150" w:type="dxa"/>
            </w:tcMar>
            <w:hideMark/>
          </w:tcPr>
          <w:p w:rsidR="00B53EBB" w:rsidRPr="00B53EBB" w:rsidRDefault="00B53EBB" w:rsidP="00B53EBB">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53EBB">
              <w:rPr>
                <w:rFonts w:ascii="Arial Black" w:eastAsia="Times New Roman" w:hAnsi="Arial Black" w:cs="Arial"/>
                <w:color w:val="000000"/>
                <w:sz w:val="24"/>
                <w:szCs w:val="24"/>
                <w:lang w:eastAsia="en-AU"/>
              </w:rPr>
              <w:t>Description</w:t>
            </w:r>
          </w:p>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This unit has been developed for the Sport Industry Training Package. This unit covers the knowledge and skills required to develop basic communication and assertive behavioural skills necessary to achieve effective interpersonal communication.</w:t>
            </w:r>
          </w:p>
          <w:p w:rsidR="00B53EBB" w:rsidRPr="00B53EBB" w:rsidRDefault="00B53EBB" w:rsidP="00B53EBB">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53EBB">
              <w:rPr>
                <w:rFonts w:ascii="Arial Black" w:eastAsia="Times New Roman" w:hAnsi="Arial Black" w:cs="Arial"/>
                <w:color w:val="000000"/>
                <w:sz w:val="24"/>
                <w:szCs w:val="24"/>
                <w:lang w:eastAsia="en-AU"/>
              </w:rPr>
              <w:t>Unit Sector</w:t>
            </w:r>
          </w:p>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Career Oriented Participation </w:t>
            </w:r>
          </w:p>
          <w:p w:rsidR="00B53EBB" w:rsidRPr="00B53EBB" w:rsidRDefault="00B53EBB" w:rsidP="00B53EBB">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53EBB">
              <w:rPr>
                <w:rFonts w:ascii="Arial Black" w:eastAsia="Times New Roman" w:hAnsi="Arial Black" w:cs="Arial"/>
                <w:color w:val="000000"/>
                <w:sz w:val="24"/>
                <w:szCs w:val="24"/>
                <w:lang w:eastAsia="en-AU"/>
              </w:rPr>
              <w:t>Performance criteria</w:t>
            </w:r>
          </w:p>
          <w:tbl>
            <w:tblPr>
              <w:tblW w:w="5000" w:type="pct"/>
              <w:tblCellSpacing w:w="15" w:type="dxa"/>
              <w:tblCellMar>
                <w:left w:w="0" w:type="dxa"/>
                <w:right w:w="0" w:type="dxa"/>
              </w:tblCellMar>
              <w:tblLook w:val="04A0"/>
            </w:tblPr>
            <w:tblGrid>
              <w:gridCol w:w="276"/>
              <w:gridCol w:w="1695"/>
              <w:gridCol w:w="856"/>
              <w:gridCol w:w="6199"/>
            </w:tblGrid>
            <w:tr w:rsidR="00B53EBB" w:rsidRPr="00B53EBB">
              <w:trPr>
                <w:tblCellSpacing w:w="15" w:type="dxa"/>
              </w:trPr>
              <w:tc>
                <w:tcPr>
                  <w:tcW w:w="1000" w:type="pct"/>
                  <w:gridSpan w:val="2"/>
                  <w:tcMar>
                    <w:top w:w="15" w:type="dxa"/>
                    <w:left w:w="15" w:type="dxa"/>
                    <w:bottom w:w="15" w:type="dxa"/>
                    <w:right w:w="15" w:type="dxa"/>
                  </w:tcMar>
                  <w:hideMark/>
                </w:tcPr>
                <w:p w:rsidR="00B53EBB" w:rsidRPr="00B53EBB" w:rsidRDefault="00B53EBB" w:rsidP="00B53EBB">
                  <w:pPr>
                    <w:spacing w:after="0" w:line="240" w:lineRule="auto"/>
                    <w:jc w:val="center"/>
                    <w:rPr>
                      <w:rFonts w:ascii="Arial" w:eastAsia="Times New Roman" w:hAnsi="Arial" w:cs="Arial"/>
                      <w:color w:val="000000"/>
                      <w:sz w:val="24"/>
                      <w:szCs w:val="24"/>
                      <w:lang w:eastAsia="en-AU"/>
                    </w:rPr>
                  </w:pPr>
                  <w:r w:rsidRPr="00B53EBB">
                    <w:rPr>
                      <w:rFonts w:ascii="Arial" w:eastAsia="Times New Roman" w:hAnsi="Arial" w:cs="Arial"/>
                      <w:b/>
                      <w:bCs/>
                      <w:color w:val="000000"/>
                      <w:sz w:val="24"/>
                      <w:szCs w:val="24"/>
                      <w:lang w:eastAsia="en-AU"/>
                    </w:rPr>
                    <w:t>Element</w:t>
                  </w:r>
                </w:p>
              </w:tc>
              <w:tc>
                <w:tcPr>
                  <w:tcW w:w="500" w:type="pct"/>
                  <w:tcMar>
                    <w:top w:w="15" w:type="dxa"/>
                    <w:left w:w="15" w:type="dxa"/>
                    <w:bottom w:w="15" w:type="dxa"/>
                    <w:right w:w="15" w:type="dxa"/>
                  </w:tcMar>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tcMar>
                    <w:top w:w="15" w:type="dxa"/>
                    <w:left w:w="15" w:type="dxa"/>
                    <w:bottom w:w="15" w:type="dxa"/>
                    <w:right w:w="15" w:type="dxa"/>
                  </w:tcMar>
                  <w:hideMark/>
                </w:tcPr>
                <w:p w:rsidR="00B53EBB" w:rsidRPr="00B53EBB" w:rsidRDefault="00B53EBB" w:rsidP="00B53EBB">
                  <w:pPr>
                    <w:spacing w:after="0" w:line="240" w:lineRule="auto"/>
                    <w:jc w:val="center"/>
                    <w:rPr>
                      <w:rFonts w:ascii="Arial" w:eastAsia="Times New Roman" w:hAnsi="Arial" w:cs="Arial"/>
                      <w:color w:val="000000"/>
                      <w:sz w:val="24"/>
                      <w:szCs w:val="24"/>
                      <w:lang w:eastAsia="en-AU"/>
                    </w:rPr>
                  </w:pPr>
                  <w:r w:rsidRPr="00B53EBB">
                    <w:rPr>
                      <w:rFonts w:ascii="Arial" w:eastAsia="Times New Roman" w:hAnsi="Arial" w:cs="Arial"/>
                      <w:b/>
                      <w:bCs/>
                      <w:color w:val="000000"/>
                      <w:sz w:val="24"/>
                      <w:szCs w:val="24"/>
                      <w:lang w:eastAsia="en-AU"/>
                    </w:rPr>
                    <w:t>Performance criteria</w:t>
                  </w:r>
                </w:p>
              </w:tc>
            </w:tr>
            <w:tr w:rsidR="00B53EBB" w:rsidRPr="00B53EBB">
              <w:trPr>
                <w:tblCellSpacing w:w="15" w:type="dxa"/>
              </w:trPr>
              <w:tc>
                <w:tcPr>
                  <w:tcW w:w="0" w:type="auto"/>
                  <w:tcMar>
                    <w:top w:w="15" w:type="dxa"/>
                    <w:left w:w="15" w:type="dxa"/>
                    <w:bottom w:w="15" w:type="dxa"/>
                    <w:right w:w="15" w:type="dxa"/>
                  </w:tcMar>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1. </w:t>
                  </w:r>
                </w:p>
              </w:tc>
              <w:tc>
                <w:tcPr>
                  <w:tcW w:w="0" w:type="auto"/>
                  <w:tcMar>
                    <w:top w:w="15" w:type="dxa"/>
                    <w:left w:w="15" w:type="dxa"/>
                    <w:bottom w:w="15" w:type="dxa"/>
                    <w:right w:w="15" w:type="dxa"/>
                  </w:tcMar>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Collect information to develop a interpersonal communication action plan</w:t>
                  </w:r>
                </w:p>
              </w:tc>
              <w:tc>
                <w:tcPr>
                  <w:tcW w:w="0" w:type="auto"/>
                  <w:tcMar>
                    <w:top w:w="15" w:type="dxa"/>
                    <w:left w:w="15" w:type="dxa"/>
                    <w:bottom w:w="15" w:type="dxa"/>
                    <w:right w:w="15" w:type="dxa"/>
                  </w:tcMar>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tcMar>
                    <w:top w:w="15" w:type="dxa"/>
                    <w:left w:w="15" w:type="dxa"/>
                    <w:bottom w:w="15" w:type="dxa"/>
                    <w:right w:w="15" w:type="dxa"/>
                  </w:tcMar>
                  <w:hideMark/>
                </w:tcPr>
                <w:tbl>
                  <w:tblPr>
                    <w:tblW w:w="0" w:type="auto"/>
                    <w:tblCellSpacing w:w="0" w:type="dxa"/>
                    <w:tblCellMar>
                      <w:top w:w="75" w:type="dxa"/>
                      <w:left w:w="75" w:type="dxa"/>
                      <w:bottom w:w="75" w:type="dxa"/>
                      <w:right w:w="75" w:type="dxa"/>
                    </w:tblCellMar>
                    <w:tblLook w:val="04A0"/>
                  </w:tblPr>
                  <w:tblGrid>
                    <w:gridCol w:w="484"/>
                    <w:gridCol w:w="5640"/>
                  </w:tblGrid>
                  <w:tr w:rsidR="00B53EBB" w:rsidRPr="00B53EBB">
                    <w:trPr>
                      <w:tblCellSpacing w:w="0"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1.1</w:t>
                        </w:r>
                      </w:p>
                    </w:tc>
                    <w:tc>
                      <w:tcPr>
                        <w:tcW w:w="0" w:type="auto"/>
                        <w:hideMark/>
                      </w:tcPr>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Identify the </w:t>
                        </w:r>
                        <w:r w:rsidRPr="00B53EBB">
                          <w:rPr>
                            <w:rFonts w:ascii="Arial" w:eastAsia="Times New Roman" w:hAnsi="Arial" w:cs="Arial"/>
                            <w:b/>
                            <w:bCs/>
                            <w:i/>
                            <w:iCs/>
                            <w:color w:val="000000"/>
                            <w:sz w:val="24"/>
                            <w:szCs w:val="24"/>
                            <w:lang w:eastAsia="en-AU"/>
                          </w:rPr>
                          <w:t>characteristics of different behaviour</w:t>
                        </w:r>
                        <w:r w:rsidRPr="00B53EBB">
                          <w:rPr>
                            <w:rFonts w:ascii="Arial" w:eastAsia="Times New Roman" w:hAnsi="Arial" w:cs="Arial"/>
                            <w:color w:val="000000"/>
                            <w:sz w:val="24"/>
                            <w:szCs w:val="24"/>
                            <w:lang w:eastAsia="en-AU"/>
                          </w:rPr>
                          <w:t xml:space="preserve"> and include in the plan </w:t>
                        </w:r>
                      </w:p>
                    </w:tc>
                  </w:tr>
                  <w:tr w:rsidR="00B53EBB" w:rsidRPr="00B53EBB">
                    <w:trPr>
                      <w:tblCellSpacing w:w="0"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1.2</w:t>
                        </w:r>
                      </w:p>
                    </w:tc>
                    <w:tc>
                      <w:tcPr>
                        <w:tcW w:w="0" w:type="auto"/>
                        <w:hideMark/>
                      </w:tcPr>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Identify the </w:t>
                        </w:r>
                        <w:r w:rsidRPr="00B53EBB">
                          <w:rPr>
                            <w:rFonts w:ascii="Arial" w:eastAsia="Times New Roman" w:hAnsi="Arial" w:cs="Arial"/>
                            <w:b/>
                            <w:bCs/>
                            <w:i/>
                            <w:iCs/>
                            <w:color w:val="000000"/>
                            <w:sz w:val="24"/>
                            <w:szCs w:val="24"/>
                            <w:lang w:eastAsia="en-AU"/>
                          </w:rPr>
                          <w:t>processes used in communication</w:t>
                        </w:r>
                        <w:r w:rsidRPr="00B53EBB">
                          <w:rPr>
                            <w:rFonts w:ascii="Arial" w:eastAsia="Times New Roman" w:hAnsi="Arial" w:cs="Arial"/>
                            <w:color w:val="000000"/>
                            <w:sz w:val="24"/>
                            <w:szCs w:val="24"/>
                            <w:lang w:eastAsia="en-AU"/>
                          </w:rPr>
                          <w:t xml:space="preserve"> and include in the plan </w:t>
                        </w:r>
                      </w:p>
                    </w:tc>
                  </w:tr>
                  <w:tr w:rsidR="00B53EBB" w:rsidRPr="00B53EBB">
                    <w:trPr>
                      <w:tblCellSpacing w:w="0"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1.3</w:t>
                        </w:r>
                      </w:p>
                    </w:tc>
                    <w:tc>
                      <w:tcPr>
                        <w:tcW w:w="0" w:type="auto"/>
                        <w:hideMark/>
                      </w:tcPr>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Identify the </w:t>
                        </w:r>
                        <w:r w:rsidRPr="00B53EBB">
                          <w:rPr>
                            <w:rFonts w:ascii="Arial" w:eastAsia="Times New Roman" w:hAnsi="Arial" w:cs="Arial"/>
                            <w:b/>
                            <w:bCs/>
                            <w:i/>
                            <w:iCs/>
                            <w:color w:val="000000"/>
                            <w:sz w:val="24"/>
                            <w:szCs w:val="24"/>
                            <w:lang w:eastAsia="en-AU"/>
                          </w:rPr>
                          <w:t>common causes and consequences of ineffective communication</w:t>
                        </w:r>
                        <w:r w:rsidRPr="00B53EBB">
                          <w:rPr>
                            <w:rFonts w:ascii="Arial" w:eastAsia="Times New Roman" w:hAnsi="Arial" w:cs="Arial"/>
                            <w:color w:val="000000"/>
                            <w:sz w:val="24"/>
                            <w:szCs w:val="24"/>
                            <w:lang w:eastAsia="en-AU"/>
                          </w:rPr>
                          <w:t xml:space="preserve"> and include in the plan </w:t>
                        </w:r>
                      </w:p>
                    </w:tc>
                  </w:tr>
                  <w:tr w:rsidR="00B53EBB" w:rsidRPr="00B53EBB">
                    <w:trPr>
                      <w:tblCellSpacing w:w="0"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1.4</w:t>
                        </w:r>
                      </w:p>
                    </w:tc>
                    <w:tc>
                      <w:tcPr>
                        <w:tcW w:w="0" w:type="auto"/>
                        <w:hideMark/>
                      </w:tcPr>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Identify the factors that influence </w:t>
                        </w:r>
                        <w:r w:rsidRPr="00B53EBB">
                          <w:rPr>
                            <w:rFonts w:ascii="Arial" w:eastAsia="Times New Roman" w:hAnsi="Arial" w:cs="Arial"/>
                            <w:b/>
                            <w:bCs/>
                            <w:i/>
                            <w:iCs/>
                            <w:color w:val="000000"/>
                            <w:sz w:val="24"/>
                            <w:szCs w:val="24"/>
                            <w:lang w:eastAsia="en-AU"/>
                          </w:rPr>
                          <w:t>successful communication</w:t>
                        </w:r>
                        <w:r w:rsidRPr="00B53EBB">
                          <w:rPr>
                            <w:rFonts w:ascii="Arial" w:eastAsia="Times New Roman" w:hAnsi="Arial" w:cs="Arial"/>
                            <w:color w:val="000000"/>
                            <w:sz w:val="24"/>
                            <w:szCs w:val="24"/>
                            <w:lang w:eastAsia="en-AU"/>
                          </w:rPr>
                          <w:t xml:space="preserve"> and include in the plan </w:t>
                        </w:r>
                      </w:p>
                    </w:tc>
                  </w:tr>
                  <w:tr w:rsidR="00B53EBB" w:rsidRPr="00B53EBB">
                    <w:trPr>
                      <w:tblCellSpacing w:w="0"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1.5</w:t>
                        </w:r>
                      </w:p>
                    </w:tc>
                    <w:tc>
                      <w:tcPr>
                        <w:tcW w:w="0" w:type="auto"/>
                        <w:hideMark/>
                      </w:tcPr>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Identify the factors that influence a person's capacity to develop </w:t>
                        </w:r>
                        <w:r w:rsidRPr="00B53EBB">
                          <w:rPr>
                            <w:rFonts w:ascii="Arial" w:eastAsia="Times New Roman" w:hAnsi="Arial" w:cs="Arial"/>
                            <w:b/>
                            <w:bCs/>
                            <w:i/>
                            <w:iCs/>
                            <w:color w:val="000000"/>
                            <w:sz w:val="24"/>
                            <w:szCs w:val="24"/>
                            <w:lang w:eastAsia="en-AU"/>
                          </w:rPr>
                          <w:t>assertive behaviour</w:t>
                        </w:r>
                        <w:r w:rsidRPr="00B53EBB">
                          <w:rPr>
                            <w:rFonts w:ascii="Arial" w:eastAsia="Times New Roman" w:hAnsi="Arial" w:cs="Arial"/>
                            <w:color w:val="000000"/>
                            <w:sz w:val="24"/>
                            <w:szCs w:val="24"/>
                            <w:lang w:eastAsia="en-AU"/>
                          </w:rPr>
                          <w:t xml:space="preserve"> and include in the plan </w:t>
                        </w:r>
                      </w:p>
                    </w:tc>
                  </w:tr>
                  <w:tr w:rsidR="00B53EBB" w:rsidRPr="00B53EBB">
                    <w:trPr>
                      <w:tblCellSpacing w:w="0"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1.6</w:t>
                        </w:r>
                      </w:p>
                    </w:tc>
                    <w:tc>
                      <w:tcPr>
                        <w:tcW w:w="0" w:type="auto"/>
                        <w:hideMark/>
                      </w:tcPr>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Identify a range of </w:t>
                        </w:r>
                        <w:r w:rsidRPr="00B53EBB">
                          <w:rPr>
                            <w:rFonts w:ascii="Arial" w:eastAsia="Times New Roman" w:hAnsi="Arial" w:cs="Arial"/>
                            <w:b/>
                            <w:bCs/>
                            <w:i/>
                            <w:iCs/>
                            <w:color w:val="000000"/>
                            <w:sz w:val="24"/>
                            <w:szCs w:val="24"/>
                            <w:lang w:eastAsia="en-AU"/>
                          </w:rPr>
                          <w:t>strategies for developing assertive behaviour</w:t>
                        </w:r>
                        <w:r w:rsidRPr="00B53EBB">
                          <w:rPr>
                            <w:rFonts w:ascii="Arial" w:eastAsia="Times New Roman" w:hAnsi="Arial" w:cs="Arial"/>
                            <w:color w:val="000000"/>
                            <w:sz w:val="24"/>
                            <w:szCs w:val="24"/>
                            <w:lang w:eastAsia="en-AU"/>
                          </w:rPr>
                          <w:t xml:space="preserve"> and include in the plan </w:t>
                        </w:r>
                      </w:p>
                    </w:tc>
                  </w:tr>
                  <w:tr w:rsidR="00B53EBB" w:rsidRPr="00B53EBB">
                    <w:trPr>
                      <w:tblCellSpacing w:w="0"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1.7</w:t>
                        </w:r>
                      </w:p>
                    </w:tc>
                    <w:tc>
                      <w:tcPr>
                        <w:tcW w:w="0" w:type="auto"/>
                        <w:hideMark/>
                      </w:tcPr>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Check information to ensure it is correct and up to date </w:t>
                        </w:r>
                      </w:p>
                    </w:tc>
                  </w:tr>
                </w:tbl>
                <w:p w:rsidR="00B53EBB" w:rsidRPr="00B53EBB" w:rsidRDefault="00B53EBB" w:rsidP="00B53EBB">
                  <w:pPr>
                    <w:spacing w:after="0" w:line="240" w:lineRule="auto"/>
                    <w:rPr>
                      <w:rFonts w:ascii="Arial" w:eastAsia="Times New Roman" w:hAnsi="Arial" w:cs="Arial"/>
                      <w:color w:val="000000"/>
                      <w:sz w:val="24"/>
                      <w:szCs w:val="24"/>
                      <w:lang w:eastAsia="en-AU"/>
                    </w:rPr>
                  </w:pPr>
                </w:p>
              </w:tc>
            </w:tr>
            <w:tr w:rsidR="00B53EBB" w:rsidRPr="00B53EBB">
              <w:trPr>
                <w:tblCellSpacing w:w="15"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2. </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Demonstrate effective use of the key skills required for assertive communication</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tbl>
                  <w:tblPr>
                    <w:tblW w:w="0" w:type="auto"/>
                    <w:tblCellSpacing w:w="0" w:type="dxa"/>
                    <w:tblCellMar>
                      <w:top w:w="75" w:type="dxa"/>
                      <w:left w:w="75" w:type="dxa"/>
                      <w:bottom w:w="75" w:type="dxa"/>
                      <w:right w:w="75" w:type="dxa"/>
                    </w:tblCellMar>
                    <w:tblLook w:val="04A0"/>
                  </w:tblPr>
                  <w:tblGrid>
                    <w:gridCol w:w="484"/>
                    <w:gridCol w:w="5670"/>
                  </w:tblGrid>
                  <w:tr w:rsidR="00B53EBB" w:rsidRPr="00B53EBB">
                    <w:trPr>
                      <w:tblCellSpacing w:w="0"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2.1</w:t>
                        </w:r>
                      </w:p>
                    </w:tc>
                    <w:tc>
                      <w:tcPr>
                        <w:tcW w:w="0" w:type="auto"/>
                        <w:hideMark/>
                      </w:tcPr>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Demonstrate the ability to use </w:t>
                        </w:r>
                        <w:r w:rsidRPr="00B53EBB">
                          <w:rPr>
                            <w:rFonts w:ascii="Arial" w:eastAsia="Times New Roman" w:hAnsi="Arial" w:cs="Arial"/>
                            <w:b/>
                            <w:bCs/>
                            <w:i/>
                            <w:iCs/>
                            <w:color w:val="000000"/>
                            <w:sz w:val="24"/>
                            <w:szCs w:val="24"/>
                            <w:lang w:eastAsia="en-AU"/>
                          </w:rPr>
                          <w:t>key skills</w:t>
                        </w:r>
                        <w:r w:rsidRPr="00B53EBB">
                          <w:rPr>
                            <w:rFonts w:ascii="Arial" w:eastAsia="Times New Roman" w:hAnsi="Arial" w:cs="Arial"/>
                            <w:color w:val="000000"/>
                            <w:sz w:val="24"/>
                            <w:szCs w:val="24"/>
                            <w:lang w:eastAsia="en-AU"/>
                          </w:rPr>
                          <w:t xml:space="preserve"> required for assertive communication </w:t>
                        </w:r>
                      </w:p>
                    </w:tc>
                  </w:tr>
                  <w:tr w:rsidR="00B53EBB" w:rsidRPr="00B53EBB">
                    <w:trPr>
                      <w:tblCellSpacing w:w="0"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2.2</w:t>
                        </w:r>
                      </w:p>
                    </w:tc>
                    <w:tc>
                      <w:tcPr>
                        <w:tcW w:w="0" w:type="auto"/>
                        <w:hideMark/>
                      </w:tcPr>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Demonstrate the ability to adjust techniques according to different situations </w:t>
                        </w:r>
                      </w:p>
                    </w:tc>
                  </w:tr>
                </w:tbl>
                <w:p w:rsidR="00B53EBB" w:rsidRPr="00B53EBB" w:rsidRDefault="00B53EBB" w:rsidP="00B53EBB">
                  <w:pPr>
                    <w:spacing w:after="0" w:line="240" w:lineRule="auto"/>
                    <w:rPr>
                      <w:rFonts w:ascii="Arial" w:eastAsia="Times New Roman" w:hAnsi="Arial" w:cs="Arial"/>
                      <w:color w:val="000000"/>
                      <w:sz w:val="24"/>
                      <w:szCs w:val="24"/>
                      <w:lang w:eastAsia="en-AU"/>
                    </w:rPr>
                  </w:pPr>
                </w:p>
              </w:tc>
            </w:tr>
          </w:tbl>
          <w:p w:rsidR="00B53EBB" w:rsidRPr="00B53EBB" w:rsidRDefault="00B53EBB" w:rsidP="00B53EBB">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53EBB">
              <w:rPr>
                <w:rFonts w:ascii="Arial Black" w:eastAsia="Times New Roman" w:hAnsi="Arial Black" w:cs="Arial"/>
                <w:color w:val="000000"/>
                <w:sz w:val="24"/>
                <w:szCs w:val="24"/>
                <w:lang w:eastAsia="en-AU"/>
              </w:rPr>
              <w:t>Key competencies</w:t>
            </w:r>
          </w:p>
          <w:tbl>
            <w:tblPr>
              <w:tblW w:w="5000" w:type="pct"/>
              <w:tblCellSpacing w:w="15" w:type="dxa"/>
              <w:tblCellMar>
                <w:top w:w="15" w:type="dxa"/>
                <w:left w:w="15" w:type="dxa"/>
                <w:bottom w:w="15" w:type="dxa"/>
                <w:right w:w="15" w:type="dxa"/>
              </w:tblCellMar>
              <w:tblLook w:val="04A0"/>
            </w:tblPr>
            <w:tblGrid>
              <w:gridCol w:w="1743"/>
              <w:gridCol w:w="180"/>
              <w:gridCol w:w="4426"/>
              <w:gridCol w:w="181"/>
              <w:gridCol w:w="2496"/>
            </w:tblGrid>
            <w:tr w:rsidR="00B53EBB" w:rsidRPr="00B53EBB">
              <w:trPr>
                <w:tblCellSpacing w:w="15" w:type="dxa"/>
              </w:trPr>
              <w:tc>
                <w:tcPr>
                  <w:tcW w:w="900" w:type="pct"/>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b/>
                      <w:bCs/>
                      <w:color w:val="000000"/>
                      <w:sz w:val="24"/>
                      <w:szCs w:val="24"/>
                      <w:lang w:eastAsia="en-AU"/>
                    </w:rPr>
                    <w:t>Key Competency</w:t>
                  </w:r>
                </w:p>
              </w:tc>
              <w:tc>
                <w:tcPr>
                  <w:tcW w:w="100" w:type="pct"/>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2500" w:type="pct"/>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b/>
                      <w:bCs/>
                      <w:color w:val="000000"/>
                      <w:sz w:val="24"/>
                      <w:szCs w:val="24"/>
                      <w:lang w:eastAsia="en-AU"/>
                    </w:rPr>
                    <w:t>Example of Application</w:t>
                  </w:r>
                </w:p>
              </w:tc>
              <w:tc>
                <w:tcPr>
                  <w:tcW w:w="100" w:type="pct"/>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b/>
                      <w:bCs/>
                      <w:color w:val="000000"/>
                      <w:sz w:val="24"/>
                      <w:szCs w:val="24"/>
                      <w:lang w:eastAsia="en-AU"/>
                    </w:rPr>
                    <w:t>Performance Level</w:t>
                  </w:r>
                </w:p>
              </w:tc>
            </w:tr>
            <w:tr w:rsidR="00B53EBB" w:rsidRPr="00B53EBB">
              <w:trPr>
                <w:tblCellSpacing w:w="15"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Communicating </w:t>
                  </w:r>
                  <w:r w:rsidRPr="00B53EBB">
                    <w:rPr>
                      <w:rFonts w:ascii="Arial" w:eastAsia="Times New Roman" w:hAnsi="Arial" w:cs="Arial"/>
                      <w:color w:val="000000"/>
                      <w:sz w:val="24"/>
                      <w:szCs w:val="24"/>
                      <w:lang w:eastAsia="en-AU"/>
                    </w:rPr>
                    <w:lastRenderedPageBreak/>
                    <w:t>ideas and information</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Use assertive communication skills</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2</w:t>
                  </w:r>
                </w:p>
              </w:tc>
            </w:tr>
            <w:tr w:rsidR="00B53EBB" w:rsidRPr="00B53EBB">
              <w:trPr>
                <w:tblCellSpacing w:w="15"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lastRenderedPageBreak/>
                    <w:t>Collecting analysing and organising information</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Collect relevant details for communication action plan</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2</w:t>
                  </w:r>
                </w:p>
              </w:tc>
            </w:tr>
            <w:tr w:rsidR="00B53EBB" w:rsidRPr="00B53EBB">
              <w:trPr>
                <w:tblCellSpacing w:w="15"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Planning and organising activities</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Identify all aspects for interpersonal communication action plan</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1</w:t>
                  </w:r>
                </w:p>
              </w:tc>
            </w:tr>
            <w:tr w:rsidR="00B53EBB" w:rsidRPr="00B53EBB">
              <w:trPr>
                <w:tblCellSpacing w:w="15"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Working with others and in teams</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Cooperate with others</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2</w:t>
                  </w:r>
                </w:p>
              </w:tc>
            </w:tr>
            <w:tr w:rsidR="00B53EBB" w:rsidRPr="00B53EBB">
              <w:trPr>
                <w:tblCellSpacing w:w="15"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Using mathematical ideas and techniques</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Not applicable</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0</w:t>
                  </w:r>
                </w:p>
              </w:tc>
            </w:tr>
            <w:tr w:rsidR="00B53EBB" w:rsidRPr="00B53EBB">
              <w:trPr>
                <w:tblCellSpacing w:w="15"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Solving problems</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Choose appropriate communication skills according to different situations</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2</w:t>
                  </w:r>
                </w:p>
              </w:tc>
            </w:tr>
            <w:tr w:rsidR="00B53EBB" w:rsidRPr="00B53EBB">
              <w:trPr>
                <w:tblCellSpacing w:w="15"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Using technology</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Use technologies as appropriate for communication</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1</w:t>
                  </w:r>
                </w:p>
              </w:tc>
            </w:tr>
          </w:tbl>
          <w:p w:rsidR="00B53EBB" w:rsidRPr="00B53EBB" w:rsidRDefault="00B53EBB" w:rsidP="00B53EBB">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53EBB">
              <w:rPr>
                <w:rFonts w:ascii="Arial Black" w:eastAsia="Times New Roman" w:hAnsi="Arial Black" w:cs="Arial"/>
                <w:color w:val="000000"/>
                <w:sz w:val="24"/>
                <w:szCs w:val="24"/>
                <w:lang w:eastAsia="en-AU"/>
              </w:rPr>
              <w:t>Range statement</w:t>
            </w:r>
          </w:p>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The Range Statements provide advice to interpret the scope and context of this unit of competence, allowing for differences between enterprises and workplaces. The Range Statements relate to the unit as a whole and helps facilitate holistic assessment. In addition, the following variables may be present for this particular unit of competency:</w:t>
            </w:r>
          </w:p>
          <w:tbl>
            <w:tblPr>
              <w:tblW w:w="5000" w:type="pct"/>
              <w:tblCellSpacing w:w="15" w:type="dxa"/>
              <w:tblCellMar>
                <w:top w:w="15" w:type="dxa"/>
                <w:left w:w="15" w:type="dxa"/>
                <w:bottom w:w="15" w:type="dxa"/>
                <w:right w:w="15" w:type="dxa"/>
              </w:tblCellMar>
              <w:tblLook w:val="04A0"/>
            </w:tblPr>
            <w:tblGrid>
              <w:gridCol w:w="2539"/>
              <w:gridCol w:w="208"/>
              <w:gridCol w:w="6279"/>
            </w:tblGrid>
            <w:tr w:rsidR="00B53EBB" w:rsidRPr="00B53EBB">
              <w:trPr>
                <w:tblCellSpacing w:w="15" w:type="dxa"/>
              </w:trPr>
              <w:tc>
                <w:tcPr>
                  <w:tcW w:w="1400" w:type="pct"/>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100" w:type="pct"/>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3500" w:type="pct"/>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r>
            <w:tr w:rsidR="00B53EBB" w:rsidRPr="00B53EBB">
              <w:trPr>
                <w:tblCellSpacing w:w="15" w:type="dxa"/>
              </w:trPr>
              <w:tc>
                <w:tcPr>
                  <w:tcW w:w="0" w:type="auto"/>
                  <w:hideMark/>
                </w:tcPr>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Assertive behaviour</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a respect for yours and others rights </w:t>
                  </w:r>
                </w:p>
                <w:p w:rsidR="00B53EBB" w:rsidRPr="00B53EBB" w:rsidRDefault="00B53EBB" w:rsidP="00B53EBB">
                  <w:pPr>
                    <w:numPr>
                      <w:ilvl w:val="0"/>
                      <w:numId w:val="1"/>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limiting factors </w:t>
                  </w:r>
                </w:p>
                <w:p w:rsidR="00B53EBB" w:rsidRPr="00B53EBB" w:rsidRDefault="00B53EBB" w:rsidP="00B53EBB">
                  <w:pPr>
                    <w:numPr>
                      <w:ilvl w:val="1"/>
                      <w:numId w:val="1"/>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self confidence </w:t>
                  </w:r>
                </w:p>
                <w:p w:rsidR="00B53EBB" w:rsidRPr="00B53EBB" w:rsidRDefault="00B53EBB" w:rsidP="00B53EBB">
                  <w:pPr>
                    <w:numPr>
                      <w:ilvl w:val="1"/>
                      <w:numId w:val="1"/>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determination </w:t>
                  </w:r>
                </w:p>
                <w:p w:rsidR="00B53EBB" w:rsidRPr="00B53EBB" w:rsidRDefault="00B53EBB" w:rsidP="00B53EBB">
                  <w:pPr>
                    <w:numPr>
                      <w:ilvl w:val="1"/>
                      <w:numId w:val="1"/>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communication skills </w:t>
                  </w:r>
                </w:p>
                <w:p w:rsidR="00B53EBB" w:rsidRPr="00B53EBB" w:rsidRDefault="00B53EBB" w:rsidP="00B53EBB">
                  <w:pPr>
                    <w:numPr>
                      <w:ilvl w:val="1"/>
                      <w:numId w:val="1"/>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gender issues </w:t>
                  </w:r>
                </w:p>
                <w:p w:rsidR="00B53EBB" w:rsidRPr="00B53EBB" w:rsidRDefault="00B53EBB" w:rsidP="00B53EBB">
                  <w:pPr>
                    <w:numPr>
                      <w:ilvl w:val="1"/>
                      <w:numId w:val="1"/>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personal valuation </w:t>
                  </w:r>
                </w:p>
              </w:tc>
            </w:tr>
            <w:tr w:rsidR="00B53EBB" w:rsidRPr="00B53EBB">
              <w:trPr>
                <w:tblCellSpacing w:w="15" w:type="dxa"/>
              </w:trPr>
              <w:tc>
                <w:tcPr>
                  <w:tcW w:w="0" w:type="auto"/>
                  <w:hideMark/>
                </w:tcPr>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Characteristics of different behaviour</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assertive </w:t>
                  </w:r>
                </w:p>
                <w:p w:rsidR="00B53EBB" w:rsidRPr="00B53EBB" w:rsidRDefault="00B53EBB" w:rsidP="00B53EBB">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a respect for yours and others rights </w:t>
                  </w:r>
                </w:p>
                <w:p w:rsidR="00B53EBB" w:rsidRPr="00B53EBB" w:rsidRDefault="00B53EBB" w:rsidP="00B53EBB">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non-assertive </w:t>
                  </w:r>
                </w:p>
                <w:p w:rsidR="00B53EBB" w:rsidRPr="00B53EBB" w:rsidRDefault="00B53EBB" w:rsidP="00B53EBB">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neglect of your own rights </w:t>
                  </w:r>
                </w:p>
                <w:p w:rsidR="00B53EBB" w:rsidRPr="00B53EBB" w:rsidRDefault="00B53EBB" w:rsidP="00B53EBB">
                  <w:pPr>
                    <w:numPr>
                      <w:ilvl w:val="0"/>
                      <w:numId w:val="2"/>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aggressive </w:t>
                  </w:r>
                </w:p>
                <w:p w:rsidR="00B53EBB" w:rsidRPr="00B53EBB" w:rsidRDefault="00B53EBB" w:rsidP="00B53EBB">
                  <w:pPr>
                    <w:numPr>
                      <w:ilvl w:val="1"/>
                      <w:numId w:val="2"/>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neglect of others right </w:t>
                  </w:r>
                </w:p>
              </w:tc>
            </w:tr>
            <w:tr w:rsidR="00B53EBB" w:rsidRPr="00B53EBB">
              <w:trPr>
                <w:tblCellSpacing w:w="15" w:type="dxa"/>
              </w:trPr>
              <w:tc>
                <w:tcPr>
                  <w:tcW w:w="0" w:type="auto"/>
                  <w:hideMark/>
                </w:tcPr>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Common causes and consequences of </w:t>
                  </w:r>
                  <w:r w:rsidRPr="00B53EBB">
                    <w:rPr>
                      <w:rFonts w:ascii="Arial" w:eastAsia="Times New Roman" w:hAnsi="Arial" w:cs="Arial"/>
                      <w:color w:val="000000"/>
                      <w:sz w:val="24"/>
                      <w:szCs w:val="24"/>
                      <w:lang w:eastAsia="en-AU"/>
                    </w:rPr>
                    <w:lastRenderedPageBreak/>
                    <w:t>ineffective communication</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causes </w:t>
                  </w:r>
                </w:p>
                <w:p w:rsidR="00B53EBB" w:rsidRPr="00B53EBB" w:rsidRDefault="00B53EBB" w:rsidP="00B53EBB">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mixed messages </w:t>
                  </w:r>
                </w:p>
                <w:p w:rsidR="00B53EBB" w:rsidRPr="00B53EBB" w:rsidRDefault="00B53EBB" w:rsidP="00B53EBB">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lastRenderedPageBreak/>
                    <w:t xml:space="preserve">tone </w:t>
                  </w:r>
                </w:p>
                <w:p w:rsidR="00B53EBB" w:rsidRPr="00B53EBB" w:rsidRDefault="00B53EBB" w:rsidP="00B53EBB">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inappropriate body language </w:t>
                  </w:r>
                </w:p>
                <w:p w:rsidR="00B53EBB" w:rsidRPr="00B53EBB" w:rsidRDefault="00B53EBB" w:rsidP="00B53EBB">
                  <w:pPr>
                    <w:numPr>
                      <w:ilvl w:val="0"/>
                      <w:numId w:val="3"/>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consequences </w:t>
                  </w:r>
                </w:p>
                <w:p w:rsidR="00B53EBB" w:rsidRPr="00B53EBB" w:rsidRDefault="00B53EBB" w:rsidP="00B53EBB">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poor performance </w:t>
                  </w:r>
                </w:p>
                <w:p w:rsidR="00B53EBB" w:rsidRPr="00B53EBB" w:rsidRDefault="00B53EBB" w:rsidP="00B53EBB">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poor relationships </w:t>
                  </w:r>
                </w:p>
                <w:p w:rsidR="00B53EBB" w:rsidRPr="00B53EBB" w:rsidRDefault="00B53EBB" w:rsidP="00B53EBB">
                  <w:pPr>
                    <w:numPr>
                      <w:ilvl w:val="1"/>
                      <w:numId w:val="3"/>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disrespect </w:t>
                  </w:r>
                </w:p>
              </w:tc>
            </w:tr>
            <w:tr w:rsidR="00B53EBB" w:rsidRPr="00B53EBB">
              <w:trPr>
                <w:tblCellSpacing w:w="15" w:type="dxa"/>
              </w:trPr>
              <w:tc>
                <w:tcPr>
                  <w:tcW w:w="0" w:type="auto"/>
                  <w:hideMark/>
                </w:tcPr>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lastRenderedPageBreak/>
                    <w:t>Key skills</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active listening </w:t>
                  </w:r>
                </w:p>
                <w:p w:rsidR="00B53EBB" w:rsidRPr="00B53EBB" w:rsidRDefault="00B53EBB" w:rsidP="00B53EBB">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empathy </w:t>
                  </w:r>
                </w:p>
                <w:p w:rsidR="00B53EBB" w:rsidRPr="00B53EBB" w:rsidRDefault="00B53EBB" w:rsidP="00B53EBB">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developing rapport </w:t>
                  </w:r>
                </w:p>
                <w:p w:rsidR="00B53EBB" w:rsidRPr="00B53EBB" w:rsidRDefault="00B53EBB" w:rsidP="00B53EBB">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control body language </w:t>
                  </w:r>
                </w:p>
                <w:p w:rsidR="00B53EBB" w:rsidRPr="00B53EBB" w:rsidRDefault="00B53EBB" w:rsidP="00B53EBB">
                  <w:pPr>
                    <w:numPr>
                      <w:ilvl w:val="0"/>
                      <w:numId w:val="4"/>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eye contact </w:t>
                  </w:r>
                </w:p>
              </w:tc>
            </w:tr>
            <w:tr w:rsidR="00B53EBB" w:rsidRPr="00B53EBB">
              <w:trPr>
                <w:tblCellSpacing w:w="15" w:type="dxa"/>
              </w:trPr>
              <w:tc>
                <w:tcPr>
                  <w:tcW w:w="0" w:type="auto"/>
                  <w:hideMark/>
                </w:tcPr>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Processes used in communication</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numPr>
                      <w:ilvl w:val="0"/>
                      <w:numId w:val="5"/>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processes </w:t>
                  </w:r>
                </w:p>
                <w:p w:rsidR="00B53EBB" w:rsidRPr="00B53EBB" w:rsidRDefault="00B53EBB" w:rsidP="00B53EBB">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two way process </w:t>
                  </w:r>
                </w:p>
                <w:p w:rsidR="00B53EBB" w:rsidRPr="00B53EBB" w:rsidRDefault="00B53EBB" w:rsidP="00B53EBB">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sending </w:t>
                  </w:r>
                </w:p>
                <w:p w:rsidR="00B53EBB" w:rsidRPr="00B53EBB" w:rsidRDefault="00B53EBB" w:rsidP="00B53EBB">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receiving </w:t>
                  </w:r>
                </w:p>
                <w:p w:rsidR="00B53EBB" w:rsidRPr="00B53EBB" w:rsidRDefault="00B53EBB" w:rsidP="00B53EBB">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verbal </w:t>
                  </w:r>
                </w:p>
                <w:p w:rsidR="00B53EBB" w:rsidRPr="00B53EBB" w:rsidRDefault="00B53EBB" w:rsidP="00B53EBB">
                  <w:pPr>
                    <w:numPr>
                      <w:ilvl w:val="1"/>
                      <w:numId w:val="5"/>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non-verbal </w:t>
                  </w:r>
                </w:p>
              </w:tc>
            </w:tr>
            <w:tr w:rsidR="00B53EBB" w:rsidRPr="00B53EBB">
              <w:trPr>
                <w:tblCellSpacing w:w="15" w:type="dxa"/>
              </w:trPr>
              <w:tc>
                <w:tcPr>
                  <w:tcW w:w="0" w:type="auto"/>
                  <w:hideMark/>
                </w:tcPr>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Successful communication</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listening skills </w:t>
                  </w:r>
                </w:p>
                <w:p w:rsidR="00B53EBB" w:rsidRPr="00B53EBB" w:rsidRDefault="00B53EBB" w:rsidP="00B53EBB">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clarity of message </w:t>
                  </w:r>
                </w:p>
                <w:p w:rsidR="00B53EBB" w:rsidRPr="00B53EBB" w:rsidRDefault="00B53EBB" w:rsidP="00B53EBB">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body language </w:t>
                  </w:r>
                </w:p>
                <w:p w:rsidR="00B53EBB" w:rsidRPr="00B53EBB" w:rsidRDefault="00B53EBB" w:rsidP="00B53EBB">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rapport </w:t>
                  </w:r>
                </w:p>
                <w:p w:rsidR="00B53EBB" w:rsidRPr="00B53EBB" w:rsidRDefault="00B53EBB" w:rsidP="00B53EBB">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concentration </w:t>
                  </w:r>
                </w:p>
                <w:p w:rsidR="00B53EBB" w:rsidRPr="00B53EBB" w:rsidRDefault="00B53EBB" w:rsidP="00B53EBB">
                  <w:pPr>
                    <w:numPr>
                      <w:ilvl w:val="0"/>
                      <w:numId w:val="6"/>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empathy </w:t>
                  </w:r>
                </w:p>
              </w:tc>
            </w:tr>
            <w:tr w:rsidR="00B53EBB" w:rsidRPr="00B53EBB">
              <w:trPr>
                <w:tblCellSpacing w:w="15" w:type="dxa"/>
              </w:trPr>
              <w:tc>
                <w:tcPr>
                  <w:tcW w:w="0" w:type="auto"/>
                  <w:hideMark/>
                </w:tcPr>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Strategies for developing assertive behaviour</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broken record </w:t>
                  </w:r>
                </w:p>
                <w:p w:rsidR="00B53EBB" w:rsidRPr="00B53EBB" w:rsidRDefault="00B53EBB" w:rsidP="00B53EBB">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fogging </w:t>
                  </w:r>
                </w:p>
                <w:p w:rsidR="00B53EBB" w:rsidRPr="00B53EBB" w:rsidRDefault="00B53EBB" w:rsidP="00B53EBB">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negative assertion </w:t>
                  </w:r>
                </w:p>
                <w:p w:rsidR="00B53EBB" w:rsidRPr="00B53EBB" w:rsidRDefault="00B53EBB" w:rsidP="00B53EBB">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negative inquiry </w:t>
                  </w:r>
                </w:p>
                <w:p w:rsidR="00B53EBB" w:rsidRPr="00B53EBB" w:rsidRDefault="00B53EBB" w:rsidP="00B53EBB">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free information </w:t>
                  </w:r>
                </w:p>
                <w:p w:rsidR="00B53EBB" w:rsidRPr="00B53EBB" w:rsidRDefault="00B53EBB" w:rsidP="00B53EBB">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self disclosure </w:t>
                  </w:r>
                </w:p>
                <w:p w:rsidR="00B53EBB" w:rsidRPr="00B53EBB" w:rsidRDefault="00B53EBB" w:rsidP="00B53EBB">
                  <w:pPr>
                    <w:numPr>
                      <w:ilvl w:val="0"/>
                      <w:numId w:val="7"/>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empathy </w:t>
                  </w:r>
                </w:p>
              </w:tc>
            </w:tr>
          </w:tbl>
          <w:p w:rsidR="00B53EBB" w:rsidRPr="00B53EBB" w:rsidRDefault="00B53EBB" w:rsidP="00B53EBB">
            <w:pPr>
              <w:spacing w:before="100" w:beforeAutospacing="1" w:after="100" w:afterAutospacing="1" w:line="240" w:lineRule="auto"/>
              <w:outlineLvl w:val="3"/>
              <w:rPr>
                <w:rFonts w:ascii="Arial Black" w:eastAsia="Times New Roman" w:hAnsi="Arial Black" w:cs="Arial"/>
                <w:color w:val="000000"/>
                <w:sz w:val="24"/>
                <w:szCs w:val="24"/>
                <w:lang w:eastAsia="en-AU"/>
              </w:rPr>
            </w:pPr>
            <w:r w:rsidRPr="00B53EBB">
              <w:rPr>
                <w:rFonts w:ascii="Arial Black" w:eastAsia="Times New Roman" w:hAnsi="Arial Black" w:cs="Arial"/>
                <w:color w:val="000000"/>
                <w:sz w:val="24"/>
                <w:szCs w:val="24"/>
                <w:lang w:eastAsia="en-AU"/>
              </w:rPr>
              <w:t>Evidence guide</w:t>
            </w:r>
          </w:p>
          <w:p w:rsidR="00B53EBB" w:rsidRPr="00B53EBB" w:rsidRDefault="00B53EBB" w:rsidP="00B53EBB">
            <w:p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The Evidence Guide identifies the critical aspects, knowledge and skills to be demonstrated to confirm competence for this unit. This is an integral part of the assessment of competence and should be read in conjunction with the Range Statements.</w:t>
            </w:r>
          </w:p>
          <w:tbl>
            <w:tblPr>
              <w:tblW w:w="5000" w:type="pct"/>
              <w:tblCellSpacing w:w="15" w:type="dxa"/>
              <w:tblCellMar>
                <w:top w:w="15" w:type="dxa"/>
                <w:left w:w="15" w:type="dxa"/>
                <w:bottom w:w="15" w:type="dxa"/>
                <w:right w:w="15" w:type="dxa"/>
              </w:tblCellMar>
              <w:tblLook w:val="04A0"/>
            </w:tblPr>
            <w:tblGrid>
              <w:gridCol w:w="2539"/>
              <w:gridCol w:w="208"/>
              <w:gridCol w:w="6279"/>
            </w:tblGrid>
            <w:tr w:rsidR="00B53EBB" w:rsidRPr="00B53EBB">
              <w:trPr>
                <w:tblCellSpacing w:w="15" w:type="dxa"/>
              </w:trPr>
              <w:tc>
                <w:tcPr>
                  <w:tcW w:w="1400" w:type="pct"/>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100" w:type="pct"/>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3500" w:type="pct"/>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r>
            <w:tr w:rsidR="00B53EBB" w:rsidRPr="00B53EBB">
              <w:trPr>
                <w:tblCellSpacing w:w="15"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b/>
                      <w:bCs/>
                      <w:color w:val="000000"/>
                      <w:sz w:val="24"/>
                      <w:szCs w:val="24"/>
                      <w:lang w:eastAsia="en-AU"/>
                    </w:rPr>
                    <w:t>Critical aspects of evidence to be considered</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Assessment must confirm sufficient knowledge of the factors that influence the effective use of assertive communication </w:t>
                  </w:r>
                </w:p>
                <w:p w:rsidR="00B53EBB" w:rsidRPr="00B53EBB" w:rsidRDefault="00B53EBB" w:rsidP="00B53EBB">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Assessment of performance should be over a </w:t>
                  </w:r>
                  <w:r w:rsidRPr="00B53EBB">
                    <w:rPr>
                      <w:rFonts w:ascii="Arial" w:eastAsia="Times New Roman" w:hAnsi="Arial" w:cs="Arial"/>
                      <w:color w:val="000000"/>
                      <w:sz w:val="24"/>
                      <w:szCs w:val="24"/>
                      <w:lang w:eastAsia="en-AU"/>
                    </w:rPr>
                    <w:lastRenderedPageBreak/>
                    <w:t xml:space="preserve">period of time covering all categories from the Range Statements </w:t>
                  </w:r>
                </w:p>
                <w:p w:rsidR="00B53EBB" w:rsidRPr="00B53EBB" w:rsidRDefault="00B53EBB" w:rsidP="00B53EBB">
                  <w:pPr>
                    <w:numPr>
                      <w:ilvl w:val="0"/>
                      <w:numId w:val="8"/>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Assessment must confirm the ability to apply knowledge and appropriate techniques to </w:t>
                  </w:r>
                </w:p>
                <w:p w:rsidR="00B53EBB" w:rsidRPr="00B53EBB" w:rsidRDefault="00B53EBB" w:rsidP="00B53EBB">
                  <w:pPr>
                    <w:numPr>
                      <w:ilvl w:val="1"/>
                      <w:numId w:val="8"/>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apply factors affecting the use of assertive communication in order to communicate successfully </w:t>
                  </w:r>
                </w:p>
              </w:tc>
            </w:tr>
            <w:tr w:rsidR="00B53EBB" w:rsidRPr="00B53EBB">
              <w:trPr>
                <w:tblCellSpacing w:w="15"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b/>
                      <w:bCs/>
                      <w:color w:val="000000"/>
                      <w:sz w:val="24"/>
                      <w:szCs w:val="24"/>
                      <w:lang w:eastAsia="en-AU"/>
                    </w:rPr>
                    <w:lastRenderedPageBreak/>
                    <w:t>Interdependent assessment of units</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This unit must be assessed after attainment of competency in the following unit(s) </w:t>
                  </w:r>
                </w:p>
                <w:p w:rsidR="00B53EBB" w:rsidRPr="00B53EBB" w:rsidRDefault="00B53EBB" w:rsidP="00B53EBB">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Nil </w:t>
                  </w:r>
                </w:p>
                <w:p w:rsidR="00B53EBB" w:rsidRPr="00B53EBB" w:rsidRDefault="00B53EBB" w:rsidP="00B53EBB">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This unit must be assessed in conjunction with the following unit(s) </w:t>
                  </w:r>
                </w:p>
                <w:p w:rsidR="00B53EBB" w:rsidRPr="00B53EBB" w:rsidRDefault="00B53EBB" w:rsidP="00B53EBB">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Nil </w:t>
                  </w:r>
                </w:p>
                <w:p w:rsidR="00B53EBB" w:rsidRPr="00B53EBB" w:rsidRDefault="00B53EBB" w:rsidP="00B53EBB">
                  <w:pPr>
                    <w:numPr>
                      <w:ilvl w:val="0"/>
                      <w:numId w:val="9"/>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For the purpose of integrated assessment, this unit may be assessed in conjunction with the following unit(s) </w:t>
                  </w:r>
                </w:p>
                <w:p w:rsidR="00B53EBB" w:rsidRPr="00B53EBB" w:rsidRDefault="00B53EBB" w:rsidP="00B53EBB">
                  <w:pPr>
                    <w:numPr>
                      <w:ilvl w:val="1"/>
                      <w:numId w:val="9"/>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Nil </w:t>
                  </w:r>
                </w:p>
              </w:tc>
            </w:tr>
            <w:tr w:rsidR="00B53EBB" w:rsidRPr="00B53EBB">
              <w:trPr>
                <w:tblCellSpacing w:w="15"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b/>
                      <w:bCs/>
                      <w:color w:val="000000"/>
                      <w:sz w:val="24"/>
                      <w:szCs w:val="24"/>
                      <w:lang w:eastAsia="en-AU"/>
                    </w:rPr>
                    <w:t>Required knowledge and skills</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Required knowledge </w:t>
                  </w:r>
                </w:p>
                <w:p w:rsidR="00B53EBB" w:rsidRPr="00B53EBB" w:rsidRDefault="00B53EBB" w:rsidP="00B53EBB">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Knowledge of codes of practice and guidelines for the sport/organisation in order to understand these when communicating with others </w:t>
                  </w:r>
                </w:p>
                <w:p w:rsidR="00B53EBB" w:rsidRPr="00B53EBB" w:rsidRDefault="00B53EBB" w:rsidP="00B53EBB">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Knowledge of organisation's policy and procedures for communication with clients in order to incorporate these into all communications </w:t>
                  </w:r>
                </w:p>
                <w:p w:rsidR="00B53EBB" w:rsidRPr="00B53EBB" w:rsidRDefault="00B53EBB" w:rsidP="00B53EBB">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Knowledge of decision making and conflict resolution strategies procedures for communication to achieve a successful outcome </w:t>
                  </w:r>
                </w:p>
                <w:p w:rsidR="00B53EBB" w:rsidRPr="00B53EBB" w:rsidRDefault="00B53EBB" w:rsidP="00B53EBB">
                  <w:pPr>
                    <w:numPr>
                      <w:ilvl w:val="0"/>
                      <w:numId w:val="10"/>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Required skills </w:t>
                  </w:r>
                </w:p>
                <w:p w:rsidR="00B53EBB" w:rsidRPr="00B53EBB" w:rsidRDefault="00B53EBB" w:rsidP="00B53EBB">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Problem solving strategies to know how to deal with unexpected questions or attitudes while communication with clients </w:t>
                  </w:r>
                </w:p>
                <w:p w:rsidR="00B53EBB" w:rsidRPr="00B53EBB" w:rsidRDefault="00B53EBB" w:rsidP="00B53EBB">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Interpersonal skills to develop rapport with clients </w:t>
                  </w:r>
                </w:p>
                <w:p w:rsidR="00B53EBB" w:rsidRPr="00B53EBB" w:rsidRDefault="00B53EBB" w:rsidP="00B53EBB">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Communication skills (verbal and listening) in order to effectively understand the message of the interview and reach an agreed outcome </w:t>
                  </w:r>
                </w:p>
                <w:p w:rsidR="00B53EBB" w:rsidRPr="00B53EBB" w:rsidRDefault="00B53EBB" w:rsidP="00B53EBB">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Observation to monitor and adapt strategies as required to reach desired outcome/s of the communication process </w:t>
                  </w:r>
                </w:p>
                <w:p w:rsidR="00B53EBB" w:rsidRPr="00B53EBB" w:rsidRDefault="00B53EBB" w:rsidP="00B53EBB">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Negotiation skills to negotiate difficult situations and to resolve problems as they arise </w:t>
                  </w:r>
                </w:p>
                <w:p w:rsidR="00B53EBB" w:rsidRPr="00B53EBB" w:rsidRDefault="00B53EBB" w:rsidP="00B53EBB">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lastRenderedPageBreak/>
                    <w:t xml:space="preserve">Flexibility to adjust quickly to differing situations </w:t>
                  </w:r>
                </w:p>
                <w:p w:rsidR="00B53EBB" w:rsidRPr="00B53EBB" w:rsidRDefault="00B53EBB" w:rsidP="00B53EBB">
                  <w:pPr>
                    <w:numPr>
                      <w:ilvl w:val="1"/>
                      <w:numId w:val="10"/>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Empathy to develop rapport and understanding with and for the other party </w:t>
                  </w:r>
                </w:p>
              </w:tc>
            </w:tr>
            <w:tr w:rsidR="00B53EBB" w:rsidRPr="00B53EBB">
              <w:trPr>
                <w:tblCellSpacing w:w="15"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b/>
                      <w:bCs/>
                      <w:color w:val="000000"/>
                      <w:sz w:val="24"/>
                      <w:szCs w:val="24"/>
                      <w:lang w:eastAsia="en-AU"/>
                    </w:rPr>
                    <w:lastRenderedPageBreak/>
                    <w:t>Resource implications</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numPr>
                      <w:ilvl w:val="0"/>
                      <w:numId w:val="11"/>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Physical resources - assessment of this competency requires access to </w:t>
                  </w:r>
                </w:p>
                <w:p w:rsidR="00B53EBB" w:rsidRPr="00B53EBB" w:rsidRDefault="00B53EBB" w:rsidP="00B53EBB">
                  <w:pPr>
                    <w:numPr>
                      <w:ilvl w:val="1"/>
                      <w:numId w:val="11"/>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a real communication process in the work environment </w:t>
                  </w:r>
                </w:p>
                <w:p w:rsidR="00B53EBB" w:rsidRPr="00B53EBB" w:rsidRDefault="00B53EBB" w:rsidP="00B53EBB">
                  <w:pPr>
                    <w:numPr>
                      <w:ilvl w:val="0"/>
                      <w:numId w:val="11"/>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Human resources - assessment of this competency will require </w:t>
                  </w:r>
                </w:p>
                <w:p w:rsidR="00B53EBB" w:rsidRPr="00B53EBB" w:rsidRDefault="00B53EBB" w:rsidP="00B53EBB">
                  <w:pPr>
                    <w:numPr>
                      <w:ilvl w:val="1"/>
                      <w:numId w:val="11"/>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personnel with career oriented participant competency at the appropriate level </w:t>
                  </w:r>
                </w:p>
                <w:p w:rsidR="00B53EBB" w:rsidRPr="00B53EBB" w:rsidRDefault="00B53EBB" w:rsidP="00B53EBB">
                  <w:pPr>
                    <w:numPr>
                      <w:ilvl w:val="1"/>
                      <w:numId w:val="11"/>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personnel to be current in their knowledge and understanding of the industry through provision of evidence of professional activity in the relevant area </w:t>
                  </w:r>
                </w:p>
                <w:p w:rsidR="00B53EBB" w:rsidRPr="00B53EBB" w:rsidRDefault="00B53EBB" w:rsidP="00B53EBB">
                  <w:pPr>
                    <w:numPr>
                      <w:ilvl w:val="1"/>
                      <w:numId w:val="11"/>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personnel to have attained the National Competency Standards for Assessment BSZ401A, BSZ402A and BSZ403A </w:t>
                  </w:r>
                </w:p>
              </w:tc>
            </w:tr>
            <w:tr w:rsidR="00B53EBB" w:rsidRPr="00B53EBB">
              <w:trPr>
                <w:tblCellSpacing w:w="15"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b/>
                      <w:bCs/>
                      <w:color w:val="000000"/>
                      <w:sz w:val="24"/>
                      <w:szCs w:val="24"/>
                      <w:lang w:eastAsia="en-AU"/>
                    </w:rPr>
                    <w:t>Consistency in performance</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numPr>
                      <w:ilvl w:val="0"/>
                      <w:numId w:val="12"/>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Due to the issues such as variable conditions of athlete participation this unit of competency must be assessed over a period of time in order to ensure consistency of performance over the Range Statements and contexts applicable to career oriented participants </w:t>
                  </w:r>
                </w:p>
              </w:tc>
            </w:tr>
            <w:tr w:rsidR="00B53EBB" w:rsidRPr="00B53EBB">
              <w:trPr>
                <w:tblCellSpacing w:w="15" w:type="dxa"/>
              </w:trPr>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r w:rsidRPr="00B53EBB">
                    <w:rPr>
                      <w:rFonts w:ascii="Arial" w:eastAsia="Times New Roman" w:hAnsi="Arial" w:cs="Arial"/>
                      <w:b/>
                      <w:bCs/>
                      <w:color w:val="000000"/>
                      <w:sz w:val="24"/>
                      <w:szCs w:val="24"/>
                      <w:lang w:eastAsia="en-AU"/>
                    </w:rPr>
                    <w:t>Context for assessment</w:t>
                  </w:r>
                </w:p>
              </w:tc>
              <w:tc>
                <w:tcPr>
                  <w:tcW w:w="0" w:type="auto"/>
                  <w:hideMark/>
                </w:tcPr>
                <w:p w:rsidR="00B53EBB" w:rsidRPr="00B53EBB" w:rsidRDefault="00B53EBB" w:rsidP="00B53EBB">
                  <w:pPr>
                    <w:spacing w:after="0" w:line="240" w:lineRule="auto"/>
                    <w:rPr>
                      <w:rFonts w:ascii="Arial" w:eastAsia="Times New Roman" w:hAnsi="Arial" w:cs="Arial"/>
                      <w:color w:val="000000"/>
                      <w:sz w:val="24"/>
                      <w:szCs w:val="24"/>
                      <w:lang w:eastAsia="en-AU"/>
                    </w:rPr>
                  </w:pPr>
                </w:p>
              </w:tc>
              <w:tc>
                <w:tcPr>
                  <w:tcW w:w="0" w:type="auto"/>
                  <w:hideMark/>
                </w:tcPr>
                <w:p w:rsidR="00B53EBB" w:rsidRPr="00B53EBB" w:rsidRDefault="00B53EBB" w:rsidP="00B53EBB">
                  <w:pPr>
                    <w:numPr>
                      <w:ilvl w:val="0"/>
                      <w:numId w:val="13"/>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This unit of competency must be assessed in the context of a sporting activity with a range of real clients. For valid and reliable assessment the activity should be conducted using a real or simulated environment with sporting participants. The environment should be safe, with noise to a level experienced with an activity in full operation and support serviced provided for optimum performance </w:t>
                  </w:r>
                </w:p>
                <w:p w:rsidR="00B53EBB" w:rsidRPr="00B53EBB" w:rsidRDefault="00B53EBB" w:rsidP="00B53EBB">
                  <w:pPr>
                    <w:numPr>
                      <w:ilvl w:val="0"/>
                      <w:numId w:val="13"/>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This unit of competency should be assessed through the observation of processes and procedures, oral and/or written questioning on required knowledge and skills and consideration of required attitudes </w:t>
                  </w:r>
                </w:p>
                <w:p w:rsidR="00B53EBB" w:rsidRPr="00B53EBB" w:rsidRDefault="00B53EBB" w:rsidP="00B53EBB">
                  <w:pPr>
                    <w:numPr>
                      <w:ilvl w:val="0"/>
                      <w:numId w:val="13"/>
                    </w:numPr>
                    <w:spacing w:before="100" w:beforeAutospacing="1" w:after="100" w:afterAutospacing="1" w:line="240" w:lineRule="auto"/>
                    <w:rPr>
                      <w:rFonts w:ascii="Arial" w:eastAsia="Times New Roman" w:hAnsi="Arial" w:cs="Arial"/>
                      <w:color w:val="000000"/>
                      <w:sz w:val="24"/>
                      <w:szCs w:val="24"/>
                      <w:lang w:eastAsia="en-AU"/>
                    </w:rPr>
                  </w:pPr>
                  <w:r w:rsidRPr="00B53EBB">
                    <w:rPr>
                      <w:rFonts w:ascii="Arial" w:eastAsia="Times New Roman" w:hAnsi="Arial" w:cs="Arial"/>
                      <w:color w:val="000000"/>
                      <w:sz w:val="24"/>
                      <w:szCs w:val="24"/>
                      <w:lang w:eastAsia="en-AU"/>
                    </w:rPr>
                    <w:t xml:space="preserve">Where performance is not directly observed and/or is required to be demonstrated over a 'period of time' and/or in a 'number of locations', any evidence should be authenticated by colleagues, supervisors, clients or other appropriate persons </w:t>
                  </w:r>
                </w:p>
              </w:tc>
            </w:tr>
          </w:tbl>
          <w:p w:rsidR="00B53EBB" w:rsidRPr="00B53EBB" w:rsidRDefault="00B53EBB" w:rsidP="00B53EBB">
            <w:pPr>
              <w:spacing w:after="0" w:line="240" w:lineRule="auto"/>
              <w:rPr>
                <w:rFonts w:ascii="Arial" w:eastAsia="Times New Roman" w:hAnsi="Arial" w:cs="Arial"/>
                <w:color w:val="000000"/>
                <w:sz w:val="24"/>
                <w:szCs w:val="24"/>
                <w:lang w:eastAsia="en-AU"/>
              </w:rPr>
            </w:pPr>
          </w:p>
        </w:tc>
      </w:tr>
    </w:tbl>
    <w:p w:rsidR="00800C24" w:rsidRPr="00B53EBB" w:rsidRDefault="00800C24">
      <w:pPr>
        <w:rPr>
          <w:sz w:val="24"/>
          <w:szCs w:val="24"/>
        </w:rPr>
      </w:pPr>
    </w:p>
    <w:sectPr w:rsidR="00800C24" w:rsidRPr="00B53EBB"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686D"/>
    <w:multiLevelType w:val="multilevel"/>
    <w:tmpl w:val="D564E8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5A780B"/>
    <w:multiLevelType w:val="multilevel"/>
    <w:tmpl w:val="050AC2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6E3AA3"/>
    <w:multiLevelType w:val="multilevel"/>
    <w:tmpl w:val="939C37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E356C7"/>
    <w:multiLevelType w:val="multilevel"/>
    <w:tmpl w:val="C58C1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F12F00"/>
    <w:multiLevelType w:val="multilevel"/>
    <w:tmpl w:val="BA82A8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CA5257"/>
    <w:multiLevelType w:val="multilevel"/>
    <w:tmpl w:val="1C1A7D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E172AE"/>
    <w:multiLevelType w:val="multilevel"/>
    <w:tmpl w:val="80FA73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625027"/>
    <w:multiLevelType w:val="multilevel"/>
    <w:tmpl w:val="81D4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3978C7"/>
    <w:multiLevelType w:val="multilevel"/>
    <w:tmpl w:val="87961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2E0B27"/>
    <w:multiLevelType w:val="multilevel"/>
    <w:tmpl w:val="35485A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DD5414"/>
    <w:multiLevelType w:val="multilevel"/>
    <w:tmpl w:val="96A00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1732747"/>
    <w:multiLevelType w:val="multilevel"/>
    <w:tmpl w:val="2FA2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6CC395E"/>
    <w:multiLevelType w:val="multilevel"/>
    <w:tmpl w:val="F4864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5"/>
  </w:num>
  <w:num w:numId="3">
    <w:abstractNumId w:val="1"/>
  </w:num>
  <w:num w:numId="4">
    <w:abstractNumId w:val="3"/>
  </w:num>
  <w:num w:numId="5">
    <w:abstractNumId w:val="6"/>
  </w:num>
  <w:num w:numId="6">
    <w:abstractNumId w:val="7"/>
  </w:num>
  <w:num w:numId="7">
    <w:abstractNumId w:val="11"/>
  </w:num>
  <w:num w:numId="8">
    <w:abstractNumId w:val="2"/>
  </w:num>
  <w:num w:numId="9">
    <w:abstractNumId w:val="4"/>
  </w:num>
  <w:num w:numId="10">
    <w:abstractNumId w:val="0"/>
  </w:num>
  <w:num w:numId="11">
    <w:abstractNumId w:val="9"/>
  </w:num>
  <w:num w:numId="12">
    <w:abstractNumId w:val="8"/>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B53EBB"/>
    <w:rsid w:val="000F1608"/>
    <w:rsid w:val="005D229E"/>
    <w:rsid w:val="00800C24"/>
    <w:rsid w:val="00B53EB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1082</Words>
  <Characters>6172</Characters>
  <Application>Microsoft Office Word</Application>
  <DocSecurity>0</DocSecurity>
  <Lines>51</Lines>
  <Paragraphs>14</Paragraphs>
  <ScaleCrop>false</ScaleCrop>
  <Company>Hewlett-Packard</Company>
  <LinksUpToDate>false</LinksUpToDate>
  <CharactersWithSpaces>7240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2009-10-29T01:29:00Z</dcterms:created>
  <dcterms:modified xsi:type="dcterms:W3CDTF">2009-10-29T01:29:00Z</dcterms:modified>
</cp:coreProperties>
</file>